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F9B1" w14:textId="77777777" w:rsidR="005F07A6" w:rsidRPr="005F07A6" w:rsidRDefault="005F07A6" w:rsidP="005F07A6">
      <w:pPr>
        <w:rPr>
          <w:b/>
          <w:bCs/>
          <w:sz w:val="40"/>
          <w:szCs w:val="40"/>
          <w:rtl/>
        </w:rPr>
      </w:pPr>
      <w:r w:rsidRPr="005F07A6">
        <w:rPr>
          <w:rFonts w:hint="cs"/>
          <w:b/>
          <w:bCs/>
          <w:sz w:val="40"/>
          <w:szCs w:val="40"/>
          <w:rtl/>
        </w:rPr>
        <w:t>تعميم الهيئة لشركات الوساطة المالية بخصوص القرض المساند لسنة 2015</w:t>
      </w:r>
    </w:p>
    <w:p w14:paraId="517E769F" w14:textId="0F3015CC" w:rsidR="005F07A6" w:rsidRPr="005F07A6" w:rsidRDefault="005F07A6" w:rsidP="005F07A6">
      <w:pPr>
        <w:rPr>
          <w:sz w:val="40"/>
          <w:szCs w:val="40"/>
        </w:rPr>
      </w:pPr>
      <w:r w:rsidRPr="005F07A6">
        <w:rPr>
          <w:sz w:val="40"/>
          <w:szCs w:val="40"/>
          <w:rtl/>
        </w:rPr>
        <w:br/>
        <w:t>استناداً لأحكام المادة (12/ف) من قانون الأوراق المالية رقم (78) لسنة 2002، وبهدف تنظيم الاجراءات المتخذة من قبل شركات الوساطة المالية لتعزيز وضعها المالي، قرر مجلس مفوضي الهيئة في جلسته المنعقدة بتاريخ 2015/5/12 الموافقة على اعتبار القروض المساندة المقدمة لشركة الوساطة المالية من مالكيها ضمن البنود المضافة على حقوق ملكيتها لغايات احتساب النسب المالية ذات العلاقة وحسب الشروط التالية:</w:t>
      </w:r>
    </w:p>
    <w:p w14:paraId="4ED20A7E" w14:textId="4B059E29" w:rsidR="005F07A6" w:rsidRPr="005F07A6" w:rsidRDefault="005F07A6" w:rsidP="005F07A6">
      <w:pPr>
        <w:rPr>
          <w:sz w:val="40"/>
          <w:szCs w:val="40"/>
          <w:rtl/>
        </w:rPr>
      </w:pPr>
      <w:r w:rsidRPr="005F07A6">
        <w:rPr>
          <w:sz w:val="40"/>
          <w:szCs w:val="40"/>
          <w:rtl/>
        </w:rPr>
        <w:t>1- أن يكون القرض المسالد مقدماً من قبل مالكي الشركة نقداً، وأن تقدم الوثائق اللازمة</w:t>
      </w:r>
      <w:r>
        <w:rPr>
          <w:rFonts w:hint="cs"/>
          <w:sz w:val="40"/>
          <w:szCs w:val="40"/>
          <w:rtl/>
        </w:rPr>
        <w:t xml:space="preserve"> </w:t>
      </w:r>
      <w:r w:rsidRPr="005F07A6">
        <w:rPr>
          <w:sz w:val="40"/>
          <w:szCs w:val="40"/>
          <w:rtl/>
        </w:rPr>
        <w:t>لاثبات ذلك.</w:t>
      </w:r>
    </w:p>
    <w:p w14:paraId="34AC711F" w14:textId="7FB0F43F" w:rsidR="005F07A6" w:rsidRDefault="005F07A6" w:rsidP="005F07A6">
      <w:pPr>
        <w:rPr>
          <w:sz w:val="40"/>
          <w:szCs w:val="40"/>
          <w:rtl/>
        </w:rPr>
      </w:pPr>
      <w:r w:rsidRPr="005F07A6">
        <w:rPr>
          <w:sz w:val="40"/>
          <w:szCs w:val="40"/>
          <w:rtl/>
        </w:rPr>
        <w:t xml:space="preserve">2- أن لا تقل فترة استحقاق القرض المسائد عن سنتين وان لا تزيد عن خمس سنوات. </w:t>
      </w:r>
    </w:p>
    <w:p w14:paraId="3F1D40CB" w14:textId="67D563B4" w:rsidR="005F07A6" w:rsidRDefault="005F07A6" w:rsidP="005F07A6">
      <w:pPr>
        <w:rPr>
          <w:sz w:val="40"/>
          <w:szCs w:val="40"/>
          <w:rtl/>
        </w:rPr>
      </w:pPr>
      <w:r w:rsidRPr="005F07A6">
        <w:rPr>
          <w:sz w:val="40"/>
          <w:szCs w:val="40"/>
          <w:rtl/>
        </w:rPr>
        <w:t xml:space="preserve">3 </w:t>
      </w:r>
      <w:r>
        <w:rPr>
          <w:rFonts w:hint="cs"/>
          <w:sz w:val="40"/>
          <w:szCs w:val="40"/>
          <w:rtl/>
        </w:rPr>
        <w:t xml:space="preserve">- </w:t>
      </w:r>
      <w:r w:rsidRPr="005F07A6">
        <w:rPr>
          <w:sz w:val="40"/>
          <w:szCs w:val="40"/>
          <w:rtl/>
        </w:rPr>
        <w:t>يمنع سحب أي جزء من مبلغ القرض المساند قبل انتهاء مدته، مع بقاء كافة النسب المالية ذات العلاقة متوافقة مع التعليمات والقرارات المعمول بها لدى الهيئة</w:t>
      </w:r>
      <w:r>
        <w:rPr>
          <w:rFonts w:hint="cs"/>
          <w:sz w:val="40"/>
          <w:szCs w:val="40"/>
          <w:rtl/>
        </w:rPr>
        <w:t>.</w:t>
      </w:r>
    </w:p>
    <w:p w14:paraId="6AE968B3" w14:textId="49BCB76B" w:rsidR="005F07A6" w:rsidRPr="005F07A6" w:rsidRDefault="005F07A6" w:rsidP="005F07A6">
      <w:pPr>
        <w:rPr>
          <w:sz w:val="40"/>
          <w:szCs w:val="40"/>
          <w:rtl/>
        </w:rPr>
      </w:pPr>
      <w:r w:rsidRPr="005F07A6">
        <w:rPr>
          <w:sz w:val="40"/>
          <w:szCs w:val="40"/>
          <w:rtl/>
        </w:rPr>
        <w:t>4</w:t>
      </w:r>
      <w:r>
        <w:rPr>
          <w:rFonts w:hint="cs"/>
          <w:sz w:val="40"/>
          <w:szCs w:val="40"/>
          <w:rtl/>
        </w:rPr>
        <w:t xml:space="preserve">- </w:t>
      </w:r>
      <w:r w:rsidRPr="005F07A6">
        <w:rPr>
          <w:sz w:val="40"/>
          <w:szCs w:val="40"/>
          <w:rtl/>
        </w:rPr>
        <w:t>لا يجوز استخدام الأموال المتأتية من القرض المسائد في عمليات تمويل شراء الأوراق المالية لحسابات الشركة أو مالكيها أو الموظفين أو الأطراف ذوي العلاقة بهم أو أقاربهم من الدرجة الأولى أو الشركات التابعة للشركة.</w:t>
      </w:r>
    </w:p>
    <w:p w14:paraId="17628E92" w14:textId="005ED672" w:rsidR="005F07A6" w:rsidRPr="005F07A6" w:rsidRDefault="005F07A6" w:rsidP="005F07A6">
      <w:pPr>
        <w:rPr>
          <w:sz w:val="40"/>
          <w:szCs w:val="40"/>
          <w:rtl/>
        </w:rPr>
      </w:pPr>
      <w:r>
        <w:rPr>
          <w:rFonts w:hint="cs"/>
          <w:sz w:val="40"/>
          <w:szCs w:val="40"/>
          <w:rtl/>
        </w:rPr>
        <w:t>5</w:t>
      </w:r>
      <w:r w:rsidRPr="005F07A6">
        <w:rPr>
          <w:sz w:val="40"/>
          <w:szCs w:val="40"/>
          <w:rtl/>
        </w:rPr>
        <w:t>- أن لا تتضمن اتفاقية القرض المسائد أي حكم يعطي للقرض المسائد أولوية سداد في حال تصفية الشركة.</w:t>
      </w:r>
    </w:p>
    <w:p w14:paraId="3B042E1D" w14:textId="5B695060" w:rsidR="005F07A6" w:rsidRDefault="005F07A6" w:rsidP="005F07A6">
      <w:pPr>
        <w:rPr>
          <w:sz w:val="40"/>
          <w:szCs w:val="40"/>
          <w:rtl/>
        </w:rPr>
      </w:pPr>
      <w:r>
        <w:rPr>
          <w:rFonts w:hint="cs"/>
          <w:sz w:val="40"/>
          <w:szCs w:val="40"/>
          <w:rtl/>
        </w:rPr>
        <w:t>6</w:t>
      </w:r>
      <w:r w:rsidRPr="005F07A6">
        <w:rPr>
          <w:sz w:val="40"/>
          <w:szCs w:val="40"/>
          <w:rtl/>
        </w:rPr>
        <w:t>- أن لا يكون القرض المسائد مضموناً برهن أي من موجودات الشركة.</w:t>
      </w:r>
    </w:p>
    <w:p w14:paraId="4684898A" w14:textId="77777777" w:rsidR="005F07A6" w:rsidRPr="005F07A6" w:rsidRDefault="005F07A6" w:rsidP="005F07A6">
      <w:pPr>
        <w:rPr>
          <w:sz w:val="40"/>
          <w:szCs w:val="40"/>
          <w:rtl/>
        </w:rPr>
      </w:pPr>
    </w:p>
    <w:p w14:paraId="60288C69" w14:textId="02323F54" w:rsidR="005F07A6" w:rsidRPr="005F07A6" w:rsidRDefault="005F07A6" w:rsidP="005F07A6">
      <w:pPr>
        <w:rPr>
          <w:sz w:val="40"/>
          <w:szCs w:val="40"/>
          <w:rtl/>
        </w:rPr>
      </w:pPr>
      <w:r w:rsidRPr="005F07A6">
        <w:rPr>
          <w:rFonts w:cs="Arial"/>
          <w:sz w:val="40"/>
          <w:szCs w:val="40"/>
          <w:rtl/>
        </w:rPr>
        <w:t>7- ان لا يكون القرض المساند قابلاً للسداد المبكر بناءً على رغبة المقرض قبل انتهاء</w:t>
      </w:r>
      <w:r>
        <w:rPr>
          <w:rFonts w:hint="cs"/>
          <w:sz w:val="40"/>
          <w:szCs w:val="40"/>
          <w:rtl/>
        </w:rPr>
        <w:t xml:space="preserve"> </w:t>
      </w:r>
      <w:r w:rsidRPr="005F07A6">
        <w:rPr>
          <w:rFonts w:cs="Arial"/>
          <w:sz w:val="40"/>
          <w:szCs w:val="40"/>
          <w:rtl/>
        </w:rPr>
        <w:t>فترة استحقاقه.</w:t>
      </w:r>
    </w:p>
    <w:p w14:paraId="5F6B9689" w14:textId="532F0B59" w:rsidR="005F07A6" w:rsidRPr="005F07A6" w:rsidRDefault="005F07A6" w:rsidP="005F07A6">
      <w:pPr>
        <w:rPr>
          <w:sz w:val="40"/>
          <w:szCs w:val="40"/>
          <w:rtl/>
        </w:rPr>
      </w:pPr>
      <w:r w:rsidRPr="005F07A6">
        <w:rPr>
          <w:rFonts w:cs="Arial"/>
          <w:sz w:val="40"/>
          <w:szCs w:val="40"/>
          <w:rtl/>
        </w:rPr>
        <w:t>8- أن يتم فتح حساب مستقل في ميزان المراجعة حسب الأصول و بشكل واضح وصريح قرض مساند من (اسم أو اسماء مقدمي القرض من الشركاء) مع مسمى</w:t>
      </w:r>
      <w:r>
        <w:rPr>
          <w:rFonts w:hint="cs"/>
          <w:sz w:val="40"/>
          <w:szCs w:val="40"/>
          <w:rtl/>
        </w:rPr>
        <w:t xml:space="preserve"> </w:t>
      </w:r>
      <w:r w:rsidRPr="005F07A6">
        <w:rPr>
          <w:rFonts w:cs="Arial"/>
          <w:sz w:val="40"/>
          <w:szCs w:val="40"/>
          <w:rtl/>
        </w:rPr>
        <w:t>تحت</w:t>
      </w:r>
      <w:r>
        <w:rPr>
          <w:rFonts w:hint="cs"/>
          <w:sz w:val="40"/>
          <w:szCs w:val="40"/>
          <w:rtl/>
        </w:rPr>
        <w:t xml:space="preserve"> </w:t>
      </w:r>
      <w:r w:rsidRPr="005F07A6">
        <w:rPr>
          <w:rFonts w:cs="Arial"/>
          <w:sz w:val="40"/>
          <w:szCs w:val="40"/>
          <w:rtl/>
        </w:rPr>
        <w:t>تحديد تاريخ الاستحقاق ..</w:t>
      </w:r>
    </w:p>
    <w:p w14:paraId="737E6A42" w14:textId="77777777" w:rsidR="005F07A6" w:rsidRDefault="005F07A6" w:rsidP="005F07A6">
      <w:pPr>
        <w:rPr>
          <w:rFonts w:cs="Arial"/>
          <w:sz w:val="40"/>
          <w:szCs w:val="40"/>
          <w:rtl/>
        </w:rPr>
      </w:pPr>
      <w:r w:rsidRPr="005F07A6">
        <w:rPr>
          <w:rFonts w:cs="Arial"/>
          <w:sz w:val="40"/>
          <w:szCs w:val="40"/>
          <w:rtl/>
        </w:rPr>
        <w:t>9- يتم اعتبار القرض المساند ضمن البنود التي تضاف الى حقوق الملكية لغايات احتساب النسب المالية فقط، ويتم تصنيفه ضمن الالتزامات طويلة الأجل وفقاً لمعايير</w:t>
      </w:r>
      <w:r>
        <w:rPr>
          <w:rFonts w:hint="cs"/>
          <w:sz w:val="40"/>
          <w:szCs w:val="40"/>
          <w:rtl/>
        </w:rPr>
        <w:t xml:space="preserve"> </w:t>
      </w:r>
      <w:r w:rsidRPr="005F07A6">
        <w:rPr>
          <w:rFonts w:cs="Arial"/>
          <w:sz w:val="40"/>
          <w:szCs w:val="40"/>
          <w:rtl/>
        </w:rPr>
        <w:t xml:space="preserve">التقارير المالية المعتمدة وذلك لغايات العرض المالي في التقارير المالية. </w:t>
      </w:r>
    </w:p>
    <w:p w14:paraId="723D6630" w14:textId="6FE54E49" w:rsidR="005F07A6" w:rsidRPr="005F07A6" w:rsidRDefault="005F07A6" w:rsidP="005F07A6">
      <w:pPr>
        <w:rPr>
          <w:sz w:val="40"/>
          <w:szCs w:val="40"/>
          <w:rtl/>
        </w:rPr>
      </w:pPr>
      <w:r w:rsidRPr="005F07A6">
        <w:rPr>
          <w:rFonts w:cs="Arial"/>
          <w:sz w:val="40"/>
          <w:szCs w:val="40"/>
          <w:rtl/>
        </w:rPr>
        <w:t>10- أن تتضمن اتفاقية القرض المساند بشكل واضح كافة الشروط المقرة من قبل الهيئة والمشار اليها أعلاه، وأن لا تتضمن أي بند يتعارض أو يلغي أي شرط من شروط منح الموافقة على القرض المساند المقرة من قبل الهيئة، أو يلغي التزام الشريك المقرض بالاتفاقية بأي شكل من الاشكال</w:t>
      </w:r>
      <w:r>
        <w:rPr>
          <w:rFonts w:hint="cs"/>
          <w:sz w:val="40"/>
          <w:szCs w:val="40"/>
          <w:rtl/>
        </w:rPr>
        <w:t>.</w:t>
      </w:r>
    </w:p>
    <w:p w14:paraId="7C3B2022" w14:textId="77777777" w:rsidR="009744FE" w:rsidRPr="005F07A6" w:rsidRDefault="009744FE">
      <w:pPr>
        <w:rPr>
          <w:sz w:val="40"/>
          <w:szCs w:val="40"/>
        </w:rPr>
      </w:pPr>
    </w:p>
    <w:sectPr w:rsidR="009744FE" w:rsidRPr="005F07A6" w:rsidSect="00F02D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91FB" w14:textId="77777777" w:rsidR="00447DD9" w:rsidRDefault="00447DD9" w:rsidP="005F07A6">
      <w:pPr>
        <w:spacing w:after="0" w:line="240" w:lineRule="auto"/>
      </w:pPr>
      <w:r>
        <w:separator/>
      </w:r>
    </w:p>
  </w:endnote>
  <w:endnote w:type="continuationSeparator" w:id="0">
    <w:p w14:paraId="19D1FE8D" w14:textId="77777777" w:rsidR="00447DD9" w:rsidRDefault="00447DD9" w:rsidP="005F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D174" w14:textId="77777777" w:rsidR="00447DD9" w:rsidRDefault="00447DD9" w:rsidP="005F07A6">
      <w:pPr>
        <w:spacing w:after="0" w:line="240" w:lineRule="auto"/>
      </w:pPr>
      <w:r>
        <w:separator/>
      </w:r>
    </w:p>
  </w:footnote>
  <w:footnote w:type="continuationSeparator" w:id="0">
    <w:p w14:paraId="0834574E" w14:textId="77777777" w:rsidR="00447DD9" w:rsidRDefault="00447DD9" w:rsidP="005F0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A6"/>
    <w:rsid w:val="001C2426"/>
    <w:rsid w:val="00447DD9"/>
    <w:rsid w:val="005F07A6"/>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319C"/>
  <w15:chartTrackingRefBased/>
  <w15:docId w15:val="{5655B7D1-9F1A-4EAC-99AF-2D6504D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7A6"/>
  </w:style>
  <w:style w:type="paragraph" w:styleId="Footer">
    <w:name w:val="footer"/>
    <w:basedOn w:val="Normal"/>
    <w:link w:val="FooterChar"/>
    <w:uiPriority w:val="99"/>
    <w:unhideWhenUsed/>
    <w:rsid w:val="005F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7649">
      <w:bodyDiv w:val="1"/>
      <w:marLeft w:val="0"/>
      <w:marRight w:val="0"/>
      <w:marTop w:val="0"/>
      <w:marBottom w:val="0"/>
      <w:divBdr>
        <w:top w:val="none" w:sz="0" w:space="0" w:color="auto"/>
        <w:left w:val="none" w:sz="0" w:space="0" w:color="auto"/>
        <w:bottom w:val="none" w:sz="0" w:space="0" w:color="auto"/>
        <w:right w:val="none" w:sz="0" w:space="0" w:color="auto"/>
      </w:divBdr>
      <w:divsChild>
        <w:div w:id="1228029137">
          <w:marLeft w:val="0"/>
          <w:marRight w:val="0"/>
          <w:marTop w:val="0"/>
          <w:marBottom w:val="0"/>
          <w:divBdr>
            <w:top w:val="single" w:sz="2" w:space="0" w:color="auto"/>
            <w:left w:val="single" w:sz="2" w:space="0" w:color="auto"/>
            <w:bottom w:val="single" w:sz="2" w:space="0" w:color="auto"/>
            <w:right w:val="single" w:sz="2" w:space="0" w:color="auto"/>
          </w:divBdr>
        </w:div>
        <w:div w:id="1185562177">
          <w:marLeft w:val="0"/>
          <w:marRight w:val="0"/>
          <w:marTop w:val="0"/>
          <w:marBottom w:val="0"/>
          <w:divBdr>
            <w:top w:val="single" w:sz="2" w:space="0" w:color="auto"/>
            <w:left w:val="single" w:sz="2" w:space="0" w:color="auto"/>
            <w:bottom w:val="single" w:sz="2" w:space="0" w:color="auto"/>
            <w:right w:val="single" w:sz="2" w:space="0" w:color="auto"/>
          </w:divBdr>
        </w:div>
        <w:div w:id="1379545589">
          <w:marLeft w:val="0"/>
          <w:marRight w:val="0"/>
          <w:marTop w:val="0"/>
          <w:marBottom w:val="0"/>
          <w:divBdr>
            <w:top w:val="single" w:sz="2" w:space="0" w:color="auto"/>
            <w:left w:val="single" w:sz="2" w:space="0" w:color="auto"/>
            <w:bottom w:val="single" w:sz="2" w:space="0" w:color="auto"/>
            <w:right w:val="single" w:sz="2" w:space="0" w:color="auto"/>
          </w:divBdr>
        </w:div>
        <w:div w:id="716977474">
          <w:marLeft w:val="0"/>
          <w:marRight w:val="0"/>
          <w:marTop w:val="0"/>
          <w:marBottom w:val="0"/>
          <w:divBdr>
            <w:top w:val="single" w:sz="2" w:space="0" w:color="auto"/>
            <w:left w:val="single" w:sz="2" w:space="0" w:color="auto"/>
            <w:bottom w:val="single" w:sz="2" w:space="0" w:color="auto"/>
            <w:right w:val="single" w:sz="2" w:space="0" w:color="auto"/>
          </w:divBdr>
        </w:div>
        <w:div w:id="1097556721">
          <w:marLeft w:val="0"/>
          <w:marRight w:val="0"/>
          <w:marTop w:val="0"/>
          <w:marBottom w:val="0"/>
          <w:divBdr>
            <w:top w:val="single" w:sz="2" w:space="0" w:color="auto"/>
            <w:left w:val="single" w:sz="2" w:space="0" w:color="auto"/>
            <w:bottom w:val="single" w:sz="2" w:space="0" w:color="auto"/>
            <w:right w:val="single" w:sz="2" w:space="0" w:color="auto"/>
          </w:divBdr>
        </w:div>
        <w:div w:id="170944901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2024-10-03T07:31:00Z</dcterms:created>
  <dcterms:modified xsi:type="dcterms:W3CDTF">2024-10-03T07:34:00Z</dcterms:modified>
</cp:coreProperties>
</file>